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4946" w:rsidRDefault="00A24946" w:rsidP="00A24946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A24946" w:rsidRDefault="00A24946" w:rsidP="00A24946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>
        <w:rPr>
          <w:rFonts w:ascii="Arial" w:eastAsia="Calibri" w:hAnsi="Arial" w:cs="Arial"/>
          <w:sz w:val="22"/>
          <w:szCs w:val="22"/>
          <w:lang w:val="en-GB"/>
        </w:rPr>
        <w:t>26</w:t>
      </w:r>
      <w:r w:rsidRPr="00A24946">
        <w:rPr>
          <w:rFonts w:ascii="Arial" w:eastAsia="Calibri" w:hAnsi="Arial" w:cs="Arial"/>
          <w:sz w:val="22"/>
          <w:szCs w:val="22"/>
          <w:vertAlign w:val="superscript"/>
          <w:lang w:val="en-GB"/>
        </w:rPr>
        <w:t>th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September 2014</w:t>
      </w:r>
    </w:p>
    <w:p w:rsidR="00A24946" w:rsidRDefault="00A24946" w:rsidP="00A24946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A24946" w:rsidRPr="00A24946" w:rsidRDefault="00A24946" w:rsidP="00A24946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sz w:val="22"/>
          <w:szCs w:val="22"/>
          <w:lang w:val="en-GB"/>
        </w:rPr>
      </w:pPr>
      <w:r w:rsidRPr="00A24946">
        <w:rPr>
          <w:rFonts w:ascii="Arial" w:eastAsia="Calibri" w:hAnsi="Arial" w:cs="Arial"/>
          <w:b/>
          <w:sz w:val="22"/>
          <w:szCs w:val="22"/>
          <w:lang w:val="en-GB"/>
        </w:rPr>
        <w:t>YOKOHAMA Releases “CSR Report 2014”</w:t>
      </w:r>
    </w:p>
    <w:p w:rsidR="00A24946" w:rsidRPr="00A24946" w:rsidRDefault="00A24946" w:rsidP="00A24946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A24946" w:rsidRDefault="00A24946" w:rsidP="00A24946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A24946">
        <w:rPr>
          <w:rFonts w:ascii="Arial" w:eastAsia="Calibri" w:hAnsi="Arial" w:cs="Arial"/>
          <w:sz w:val="22"/>
          <w:szCs w:val="22"/>
          <w:lang w:val="en-GB"/>
        </w:rPr>
        <w:t>Tokyo – The Yokohama Rubber Co., Ltd</w:t>
      </w:r>
      <w:proofErr w:type="gramStart"/>
      <w:r w:rsidRPr="00A24946">
        <w:rPr>
          <w:rFonts w:ascii="Arial" w:eastAsia="Calibri" w:hAnsi="Arial" w:cs="Arial"/>
          <w:sz w:val="22"/>
          <w:szCs w:val="22"/>
          <w:lang w:val="en-GB"/>
        </w:rPr>
        <w:t>.,</w:t>
      </w:r>
      <w:proofErr w:type="gramEnd"/>
      <w:r w:rsidRPr="00A24946">
        <w:rPr>
          <w:rFonts w:ascii="Arial" w:eastAsia="Calibri" w:hAnsi="Arial" w:cs="Arial"/>
          <w:sz w:val="22"/>
          <w:szCs w:val="22"/>
          <w:lang w:val="en-GB"/>
        </w:rPr>
        <w:t xml:space="preserve"> announced today that it released its English-language “CSR</w:t>
      </w:r>
      <w:r w:rsidR="00A3063B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A24946">
        <w:rPr>
          <w:rFonts w:ascii="Arial" w:eastAsia="Calibri" w:hAnsi="Arial" w:cs="Arial"/>
          <w:sz w:val="22"/>
          <w:szCs w:val="22"/>
          <w:lang w:val="en-GB"/>
        </w:rPr>
        <w:t xml:space="preserve">Report 2014” on </w:t>
      </w:r>
      <w:r w:rsidR="00891665">
        <w:rPr>
          <w:rFonts w:ascii="Arial" w:eastAsia="Calibri" w:hAnsi="Arial" w:cs="Arial"/>
          <w:sz w:val="22"/>
          <w:szCs w:val="22"/>
          <w:lang w:val="en-GB"/>
        </w:rPr>
        <w:t>11</w:t>
      </w:r>
      <w:r w:rsidR="00891665" w:rsidRPr="00891665">
        <w:rPr>
          <w:rFonts w:ascii="Arial" w:eastAsia="Calibri" w:hAnsi="Arial" w:cs="Arial"/>
          <w:sz w:val="22"/>
          <w:szCs w:val="22"/>
          <w:vertAlign w:val="superscript"/>
          <w:lang w:val="en-GB"/>
        </w:rPr>
        <w:t>th</w:t>
      </w:r>
      <w:r w:rsidR="00891665">
        <w:rPr>
          <w:rFonts w:ascii="Arial" w:eastAsia="Calibri" w:hAnsi="Arial" w:cs="Arial"/>
          <w:sz w:val="22"/>
          <w:szCs w:val="22"/>
          <w:lang w:val="en-GB"/>
        </w:rPr>
        <w:t xml:space="preserve"> September</w:t>
      </w:r>
      <w:r w:rsidRPr="00A24946">
        <w:rPr>
          <w:rFonts w:ascii="Arial" w:eastAsia="Calibri" w:hAnsi="Arial" w:cs="Arial"/>
          <w:sz w:val="22"/>
          <w:szCs w:val="22"/>
          <w:lang w:val="en-GB"/>
        </w:rPr>
        <w:t>. The 32-page report presents the Yokohama Rubber Group’s CSR</w:t>
      </w:r>
      <w:r w:rsidR="00A3063B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A24946">
        <w:rPr>
          <w:rFonts w:ascii="Arial" w:eastAsia="Calibri" w:hAnsi="Arial" w:cs="Arial"/>
          <w:sz w:val="22"/>
          <w:szCs w:val="22"/>
          <w:lang w:val="en-GB"/>
        </w:rPr>
        <w:t>activities. The report’s web version (GRI Guidelines Application Level B), providing even more</w:t>
      </w:r>
      <w:r w:rsidR="00A3063B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A24946">
        <w:rPr>
          <w:rFonts w:ascii="Arial" w:eastAsia="Calibri" w:hAnsi="Arial" w:cs="Arial"/>
          <w:sz w:val="22"/>
          <w:szCs w:val="22"/>
          <w:lang w:val="en-GB"/>
        </w:rPr>
        <w:t>comprehensive coverage of Group CSR activities, is scheduled to be available in the middle of</w:t>
      </w:r>
      <w:r w:rsidR="00A3063B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A24946">
        <w:rPr>
          <w:rFonts w:ascii="Arial" w:eastAsia="Calibri" w:hAnsi="Arial" w:cs="Arial"/>
          <w:sz w:val="22"/>
          <w:szCs w:val="22"/>
          <w:lang w:val="en-GB"/>
        </w:rPr>
        <w:t>December. The Japanese version of "CSR Report 2014" was released at the end of May, and the Web</w:t>
      </w:r>
      <w:r w:rsidR="00A3063B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A24946">
        <w:rPr>
          <w:rFonts w:ascii="Arial" w:eastAsia="Calibri" w:hAnsi="Arial" w:cs="Arial"/>
          <w:sz w:val="22"/>
          <w:szCs w:val="22"/>
          <w:lang w:val="en-GB"/>
        </w:rPr>
        <w:t>version was posted to the Company's website in early September.</w:t>
      </w:r>
    </w:p>
    <w:p w:rsidR="00A3063B" w:rsidRPr="00A24946" w:rsidRDefault="00A3063B" w:rsidP="00A24946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A24946" w:rsidRDefault="00A24946" w:rsidP="00A24946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A24946">
        <w:rPr>
          <w:rFonts w:ascii="Arial" w:eastAsia="Calibri" w:hAnsi="Arial" w:cs="Arial"/>
          <w:sz w:val="22"/>
          <w:szCs w:val="22"/>
          <w:lang w:val="en-GB"/>
        </w:rPr>
        <w:t>The Yokohama Rubber Group is promoting CSR activities in keeping with its medium-term theme of</w:t>
      </w:r>
      <w:r w:rsidR="00A3063B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A24946">
        <w:rPr>
          <w:rFonts w:ascii="Arial" w:eastAsia="Calibri" w:hAnsi="Arial" w:cs="Arial"/>
          <w:sz w:val="22"/>
          <w:szCs w:val="22"/>
          <w:lang w:val="en-GB"/>
        </w:rPr>
        <w:t>“protecting the environment and people around the world”. “CSR Report 2014” introduces the</w:t>
      </w:r>
      <w:r w:rsidR="00A3063B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A24946">
        <w:rPr>
          <w:rFonts w:ascii="Arial" w:eastAsia="Calibri" w:hAnsi="Arial" w:cs="Arial"/>
          <w:sz w:val="22"/>
          <w:szCs w:val="22"/>
          <w:lang w:val="en-GB"/>
        </w:rPr>
        <w:t>Group’s views about this theme and the specific actions it is undertaking. The report is broadly divided</w:t>
      </w:r>
      <w:r w:rsidR="00A3063B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A24946">
        <w:rPr>
          <w:rFonts w:ascii="Arial" w:eastAsia="Calibri" w:hAnsi="Arial" w:cs="Arial"/>
          <w:sz w:val="22"/>
          <w:szCs w:val="22"/>
          <w:lang w:val="en-GB"/>
        </w:rPr>
        <w:t>into four sections: “For 2017 and Beyond”, “Yokohama Rubber’s Growth Strategy for 2017”,</w:t>
      </w:r>
      <w:r w:rsidR="00A3063B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A24946">
        <w:rPr>
          <w:rFonts w:ascii="Arial" w:eastAsia="Calibri" w:hAnsi="Arial" w:cs="Arial"/>
          <w:sz w:val="22"/>
          <w:szCs w:val="22"/>
          <w:lang w:val="en-GB"/>
        </w:rPr>
        <w:t>“Yokohama Rubber Group’s CSR”, and “Seven Pillars of Core Subjects for Yokohama Rubber to</w:t>
      </w:r>
      <w:r w:rsidR="00A3063B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A24946">
        <w:rPr>
          <w:rFonts w:ascii="Arial" w:eastAsia="Calibri" w:hAnsi="Arial" w:cs="Arial"/>
          <w:sz w:val="22"/>
          <w:szCs w:val="22"/>
          <w:lang w:val="en-GB"/>
        </w:rPr>
        <w:t>Address”.</w:t>
      </w:r>
    </w:p>
    <w:p w:rsidR="00A3063B" w:rsidRPr="00A24946" w:rsidRDefault="00A3063B" w:rsidP="00A24946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A24946" w:rsidRPr="00A24946" w:rsidRDefault="00A24946" w:rsidP="00A24946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A24946">
        <w:rPr>
          <w:rFonts w:ascii="Arial" w:eastAsia="Calibri" w:hAnsi="Arial" w:cs="Arial"/>
          <w:sz w:val="22"/>
          <w:szCs w:val="22"/>
          <w:lang w:val="en-GB"/>
        </w:rPr>
        <w:t>In “For 2017 and Beyond”, the report presents a discussion between Yokohama Rubber President</w:t>
      </w:r>
      <w:r w:rsidR="00A3063B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A24946">
        <w:rPr>
          <w:rFonts w:ascii="Arial" w:eastAsia="Calibri" w:hAnsi="Arial" w:cs="Arial"/>
          <w:sz w:val="22"/>
          <w:szCs w:val="22"/>
          <w:lang w:val="en-GB"/>
        </w:rPr>
        <w:t>Hikomitsu Noji and the company’s CSR director with three external experts from different fields. The</w:t>
      </w:r>
      <w:r w:rsidR="00A3063B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A24946">
        <w:rPr>
          <w:rFonts w:ascii="Arial" w:eastAsia="Calibri" w:hAnsi="Arial" w:cs="Arial"/>
          <w:sz w:val="22"/>
          <w:szCs w:val="22"/>
          <w:lang w:val="en-GB"/>
        </w:rPr>
        <w:t xml:space="preserve">discussion </w:t>
      </w:r>
      <w:r w:rsidR="00A3063B" w:rsidRPr="00A24946">
        <w:rPr>
          <w:rFonts w:ascii="Arial" w:eastAsia="Calibri" w:hAnsi="Arial" w:cs="Arial"/>
          <w:sz w:val="22"/>
          <w:szCs w:val="22"/>
          <w:lang w:val="en-GB"/>
        </w:rPr>
        <w:t>centres</w:t>
      </w:r>
      <w:r w:rsidRPr="00A24946">
        <w:rPr>
          <w:rFonts w:ascii="Arial" w:eastAsia="Calibri" w:hAnsi="Arial" w:cs="Arial"/>
          <w:sz w:val="22"/>
          <w:szCs w:val="22"/>
          <w:lang w:val="en-GB"/>
        </w:rPr>
        <w:t xml:space="preserve"> on how </w:t>
      </w:r>
      <w:r w:rsidR="00891665">
        <w:rPr>
          <w:rFonts w:ascii="Arial" w:eastAsia="Calibri" w:hAnsi="Arial" w:cs="Arial"/>
          <w:sz w:val="22"/>
          <w:szCs w:val="22"/>
          <w:lang w:val="en-GB"/>
        </w:rPr>
        <w:t xml:space="preserve">YOKOHAMA </w:t>
      </w:r>
      <w:r w:rsidRPr="00A24946">
        <w:rPr>
          <w:rFonts w:ascii="Arial" w:eastAsia="Calibri" w:hAnsi="Arial" w:cs="Arial"/>
          <w:sz w:val="22"/>
          <w:szCs w:val="22"/>
          <w:lang w:val="en-GB"/>
        </w:rPr>
        <w:t>should use its position as a multinational corporation to</w:t>
      </w:r>
      <w:r w:rsidR="00A3063B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A24946">
        <w:rPr>
          <w:rFonts w:ascii="Arial" w:eastAsia="Calibri" w:hAnsi="Arial" w:cs="Arial"/>
          <w:sz w:val="22"/>
          <w:szCs w:val="22"/>
          <w:lang w:val="en-GB"/>
        </w:rPr>
        <w:t>contribute to the global society in the next few years leading to the company’ s centennial in 2017 and</w:t>
      </w:r>
      <w:r w:rsidR="00A3063B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A24946">
        <w:rPr>
          <w:rFonts w:ascii="Arial" w:eastAsia="Calibri" w:hAnsi="Arial" w:cs="Arial"/>
          <w:sz w:val="22"/>
          <w:szCs w:val="22"/>
          <w:lang w:val="en-GB"/>
        </w:rPr>
        <w:t>then beyond.</w:t>
      </w:r>
    </w:p>
    <w:p w:rsidR="00A3063B" w:rsidRDefault="00A3063B" w:rsidP="00A3063B">
      <w:pPr>
        <w:autoSpaceDE w:val="0"/>
        <w:autoSpaceDN w:val="0"/>
        <w:adjustRightInd w:val="0"/>
        <w:jc w:val="center"/>
        <w:rPr>
          <w:rFonts w:ascii="Arial" w:eastAsia="Calibri" w:hAnsi="Arial" w:cs="Arial"/>
          <w:i/>
          <w:iCs/>
          <w:sz w:val="22"/>
          <w:szCs w:val="22"/>
          <w:lang w:val="en-GB"/>
        </w:rPr>
      </w:pPr>
    </w:p>
    <w:p w:rsidR="00A3063B" w:rsidRDefault="00A3063B" w:rsidP="00A3063B">
      <w:pPr>
        <w:autoSpaceDE w:val="0"/>
        <w:autoSpaceDN w:val="0"/>
        <w:adjustRightInd w:val="0"/>
        <w:jc w:val="center"/>
        <w:rPr>
          <w:rFonts w:ascii="Arial" w:eastAsia="Calibri" w:hAnsi="Arial" w:cs="Arial"/>
          <w:i/>
          <w:iCs/>
          <w:sz w:val="22"/>
          <w:szCs w:val="22"/>
          <w:lang w:val="en-GB"/>
        </w:rPr>
      </w:pPr>
      <w:r>
        <w:rPr>
          <w:rFonts w:ascii="Arial" w:eastAsia="Calibri" w:hAnsi="Arial" w:cs="Arial"/>
          <w:i/>
          <w:iCs/>
          <w:noProof/>
          <w:sz w:val="22"/>
          <w:szCs w:val="22"/>
        </w:rPr>
        <w:drawing>
          <wp:inline distT="0" distB="0" distL="0" distR="0">
            <wp:extent cx="1273133" cy="1800000"/>
            <wp:effectExtent l="19050" t="0" r="3217" b="0"/>
            <wp:docPr id="1" name="Bild 1" descr="M:\Marketing\Web\New Website\Content\Press\2014\2014_09_26 CSR Report\2014092615mg00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Marketing\Web\New Website\Content\Press\2014\2014_09_26 CSR Report\2014092615mg002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3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946" w:rsidRPr="00A3063B" w:rsidRDefault="00A24946" w:rsidP="00A3063B">
      <w:pPr>
        <w:autoSpaceDE w:val="0"/>
        <w:autoSpaceDN w:val="0"/>
        <w:adjustRightInd w:val="0"/>
        <w:jc w:val="center"/>
        <w:rPr>
          <w:rFonts w:ascii="Arial" w:eastAsia="Calibri" w:hAnsi="Arial" w:cs="Arial"/>
          <w:i/>
          <w:iCs/>
          <w:sz w:val="16"/>
          <w:szCs w:val="16"/>
          <w:lang w:val="en-GB"/>
        </w:rPr>
      </w:pPr>
      <w:r w:rsidRPr="00A3063B">
        <w:rPr>
          <w:rFonts w:ascii="Arial" w:eastAsia="Calibri" w:hAnsi="Arial" w:cs="Arial"/>
          <w:i/>
          <w:iCs/>
          <w:sz w:val="16"/>
          <w:szCs w:val="16"/>
          <w:lang w:val="en-GB"/>
        </w:rPr>
        <w:t>Cover of Yokohama Rubber Group’s “CSR Report 2014”</w:t>
      </w:r>
    </w:p>
    <w:p w:rsidR="00A24946" w:rsidRPr="00A24946" w:rsidRDefault="00A24946" w:rsidP="00A24946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A24946" w:rsidRDefault="00A24946" w:rsidP="00A24946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A24946">
        <w:rPr>
          <w:rFonts w:ascii="Arial" w:eastAsia="Calibri" w:hAnsi="Arial" w:cs="Arial"/>
          <w:sz w:val="22"/>
          <w:szCs w:val="22"/>
          <w:lang w:val="en-GB"/>
        </w:rPr>
        <w:t>The section on “Yokohama Rubber’s Growth Strategy for 2017” introduces Grand Design 100</w:t>
      </w:r>
      <w:r w:rsidR="00A3063B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A24946">
        <w:rPr>
          <w:rFonts w:ascii="Arial" w:eastAsia="Calibri" w:hAnsi="Arial" w:cs="Arial"/>
          <w:sz w:val="22"/>
          <w:szCs w:val="22"/>
          <w:lang w:val="en-GB"/>
        </w:rPr>
        <w:t>(GD100), the medium-term plan guiding the Group up through its centennial year in 2017. The section</w:t>
      </w:r>
      <w:r w:rsidR="00A3063B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A24946">
        <w:rPr>
          <w:rFonts w:ascii="Arial" w:eastAsia="Calibri" w:hAnsi="Arial" w:cs="Arial"/>
          <w:sz w:val="22"/>
          <w:szCs w:val="22"/>
          <w:lang w:val="en-GB"/>
        </w:rPr>
        <w:t>presents the plan’s goals, including numerical targets, and some of the specific actions being taken by</w:t>
      </w:r>
      <w:r w:rsidR="00A3063B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A24946">
        <w:rPr>
          <w:rFonts w:ascii="Arial" w:eastAsia="Calibri" w:hAnsi="Arial" w:cs="Arial"/>
          <w:sz w:val="22"/>
          <w:szCs w:val="22"/>
          <w:lang w:val="en-GB"/>
        </w:rPr>
        <w:t>each division to realize these goals while also prioritizing its relationship with society.</w:t>
      </w:r>
    </w:p>
    <w:p w:rsidR="00A3063B" w:rsidRPr="00A24946" w:rsidRDefault="00A3063B" w:rsidP="00A24946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A3063B" w:rsidRDefault="0075674C" w:rsidP="00A24946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>
        <w:rPr>
          <w:rFonts w:ascii="Arial" w:eastAsia="Calibri" w:hAnsi="Arial" w:cs="Arial"/>
          <w:sz w:val="22"/>
          <w:szCs w:val="22"/>
          <w:lang w:val="en-GB"/>
        </w:rPr>
        <w:t>“</w:t>
      </w:r>
      <w:r w:rsidR="00A24946" w:rsidRPr="00A24946">
        <w:rPr>
          <w:rFonts w:ascii="Arial" w:eastAsia="Calibri" w:hAnsi="Arial" w:cs="Arial"/>
          <w:sz w:val="22"/>
          <w:szCs w:val="22"/>
          <w:lang w:val="en-GB"/>
        </w:rPr>
        <w:t>Yokohama Rubber Group’s CSR</w:t>
      </w:r>
      <w:r>
        <w:rPr>
          <w:rFonts w:ascii="Arial" w:eastAsia="Calibri" w:hAnsi="Arial" w:cs="Arial"/>
          <w:sz w:val="22"/>
          <w:szCs w:val="22"/>
          <w:lang w:val="en-GB"/>
        </w:rPr>
        <w:t>”</w:t>
      </w:r>
      <w:r w:rsidR="00A24946" w:rsidRPr="00A24946">
        <w:rPr>
          <w:rFonts w:ascii="Arial" w:eastAsia="Calibri" w:hAnsi="Arial" w:cs="Arial"/>
          <w:sz w:val="22"/>
          <w:szCs w:val="22"/>
          <w:lang w:val="en-GB"/>
        </w:rPr>
        <w:t xml:space="preserve"> explains the Group’s basic corporate philosophy on CSR and</w:t>
      </w:r>
      <w:r w:rsidR="00A3063B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A24946" w:rsidRPr="00A24946">
        <w:rPr>
          <w:rFonts w:ascii="Arial" w:eastAsia="Calibri" w:hAnsi="Arial" w:cs="Arial"/>
          <w:sz w:val="22"/>
          <w:szCs w:val="22"/>
          <w:lang w:val="en-GB"/>
        </w:rPr>
        <w:t>introduces its preparations for compliance with the call for “disclosure of information that focuses on</w:t>
      </w:r>
      <w:r w:rsidR="00A3063B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A24946" w:rsidRPr="00A24946">
        <w:rPr>
          <w:rFonts w:ascii="Arial" w:eastAsia="Calibri" w:hAnsi="Arial" w:cs="Arial"/>
          <w:sz w:val="22"/>
          <w:szCs w:val="22"/>
          <w:lang w:val="en-GB"/>
        </w:rPr>
        <w:t>important issues (material aspects)” in GRI Guidelines Version 4 (G4), announced in May 2013.</w:t>
      </w:r>
    </w:p>
    <w:p w:rsidR="00A3063B" w:rsidRDefault="00A3063B" w:rsidP="00A24946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886B87" w:rsidRPr="00A24946" w:rsidRDefault="00A24946" w:rsidP="00A3063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n-GB"/>
        </w:rPr>
      </w:pPr>
      <w:r w:rsidRPr="00A24946">
        <w:rPr>
          <w:rFonts w:ascii="Arial" w:eastAsia="Calibri" w:hAnsi="Arial" w:cs="Arial"/>
          <w:sz w:val="22"/>
          <w:szCs w:val="22"/>
          <w:lang w:val="en-GB"/>
        </w:rPr>
        <w:t>Finally, the section on “Seven Pillars of Core Subjects for Yokohama Rubber to Address” details the</w:t>
      </w:r>
      <w:r w:rsidR="00A3063B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A24946">
        <w:rPr>
          <w:rFonts w:ascii="Arial" w:eastAsia="Calibri" w:hAnsi="Arial" w:cs="Arial"/>
          <w:sz w:val="22"/>
          <w:szCs w:val="22"/>
          <w:lang w:val="en-GB"/>
        </w:rPr>
        <w:t>progress of the action plans being implemented to ensure compliance with ISO26000 standards. The</w:t>
      </w:r>
      <w:r w:rsidR="00A3063B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A24946">
        <w:rPr>
          <w:rFonts w:ascii="Arial" w:eastAsia="Calibri" w:hAnsi="Arial" w:cs="Arial"/>
          <w:sz w:val="22"/>
          <w:szCs w:val="22"/>
          <w:lang w:val="en-GB"/>
        </w:rPr>
        <w:t>section includes reports on the current status of each action plan from the individuals responsible for</w:t>
      </w:r>
      <w:r w:rsidR="00A3063B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A24946">
        <w:rPr>
          <w:rFonts w:ascii="Arial" w:eastAsia="Calibri" w:hAnsi="Arial" w:cs="Arial"/>
          <w:sz w:val="22"/>
          <w:szCs w:val="22"/>
          <w:lang w:val="en-GB"/>
        </w:rPr>
        <w:t>the plan’s implementation and outlines the domestic and overseas CSR activities of the Yokohama</w:t>
      </w:r>
      <w:r w:rsidR="00A3063B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A24946">
        <w:rPr>
          <w:rFonts w:ascii="Arial" w:eastAsia="Calibri" w:hAnsi="Arial" w:cs="Arial"/>
          <w:sz w:val="22"/>
          <w:szCs w:val="22"/>
          <w:lang w:val="en-GB"/>
        </w:rPr>
        <w:t>Rubber Group.</w:t>
      </w:r>
    </w:p>
    <w:sectPr w:rsidR="00886B87" w:rsidRPr="00A24946" w:rsidSect="00C22B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674C" w:rsidRDefault="0075674C" w:rsidP="00B25742">
      <w:r>
        <w:separator/>
      </w:r>
    </w:p>
  </w:endnote>
  <w:endnote w:type="continuationSeparator" w:id="0">
    <w:p w:rsidR="0075674C" w:rsidRDefault="0075674C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674C" w:rsidRDefault="0075674C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674C" w:rsidRDefault="0075674C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674C" w:rsidRDefault="0075674C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674C" w:rsidRDefault="0075674C" w:rsidP="00B25742">
      <w:r>
        <w:separator/>
      </w:r>
    </w:p>
  </w:footnote>
  <w:footnote w:type="continuationSeparator" w:id="0">
    <w:p w:rsidR="0075674C" w:rsidRDefault="0075674C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674C" w:rsidRDefault="0075674C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674C" w:rsidRPr="00B25742" w:rsidRDefault="0075674C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674C" w:rsidRDefault="0075674C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2855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5674C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86B87"/>
    <w:rsid w:val="00891665"/>
    <w:rsid w:val="00892A76"/>
    <w:rsid w:val="00894873"/>
    <w:rsid w:val="00896EB5"/>
    <w:rsid w:val="0089752E"/>
    <w:rsid w:val="008B05D8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92309"/>
    <w:rsid w:val="009B41F0"/>
    <w:rsid w:val="009B59C5"/>
    <w:rsid w:val="009C2BA9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24946"/>
    <w:rsid w:val="00A3063B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610D"/>
    <w:rsid w:val="00D03610"/>
    <w:rsid w:val="00D063ED"/>
    <w:rsid w:val="00D104AB"/>
    <w:rsid w:val="00D259A1"/>
    <w:rsid w:val="00D40FA3"/>
    <w:rsid w:val="00D46623"/>
    <w:rsid w:val="00D52089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C7C2A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C1E3E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359</Words>
  <Characters>2264</Characters>
  <Application>Microsoft Office Word</Application>
  <DocSecurity>0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4</cp:revision>
  <cp:lastPrinted>2014-08-28T15:02:00Z</cp:lastPrinted>
  <dcterms:created xsi:type="dcterms:W3CDTF">2014-09-26T06:54:00Z</dcterms:created>
  <dcterms:modified xsi:type="dcterms:W3CDTF">2014-09-26T07:10:00Z</dcterms:modified>
</cp:coreProperties>
</file>